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D519" w14:textId="29AC16D4" w:rsidR="00F937A9" w:rsidRPr="00D04304" w:rsidRDefault="00F937A9" w:rsidP="00976210">
      <w:pPr>
        <w:spacing w:after="0" w:line="240" w:lineRule="auto"/>
        <w:rPr>
          <w:b/>
          <w:bCs/>
          <w:sz w:val="24"/>
          <w:szCs w:val="24"/>
        </w:rPr>
      </w:pPr>
      <w:r w:rsidRPr="00D04304">
        <w:rPr>
          <w:b/>
          <w:bCs/>
          <w:sz w:val="24"/>
          <w:szCs w:val="24"/>
        </w:rPr>
        <w:t xml:space="preserve">Chapter </w:t>
      </w:r>
      <w:r w:rsidR="00394637">
        <w:rPr>
          <w:b/>
          <w:bCs/>
          <w:sz w:val="24"/>
          <w:szCs w:val="24"/>
        </w:rPr>
        <w:t>3</w:t>
      </w:r>
    </w:p>
    <w:p w14:paraId="2ABBCCB8" w14:textId="29E87D73" w:rsidR="002E288D" w:rsidRPr="00D04304" w:rsidRDefault="002E288D" w:rsidP="00976210">
      <w:pPr>
        <w:spacing w:after="0" w:line="240" w:lineRule="auto"/>
        <w:rPr>
          <w:b/>
          <w:bCs/>
          <w:sz w:val="24"/>
          <w:szCs w:val="24"/>
        </w:rPr>
      </w:pPr>
    </w:p>
    <w:p w14:paraId="5D0F9C21" w14:textId="57216B22" w:rsidR="00F937A9" w:rsidRDefault="00F937A9" w:rsidP="00976210">
      <w:pPr>
        <w:spacing w:after="0" w:line="240" w:lineRule="auto"/>
        <w:rPr>
          <w:b/>
          <w:bCs/>
          <w:sz w:val="24"/>
          <w:szCs w:val="24"/>
        </w:rPr>
      </w:pPr>
      <w:r w:rsidRPr="00D04304">
        <w:rPr>
          <w:b/>
          <w:bCs/>
          <w:sz w:val="24"/>
          <w:szCs w:val="24"/>
        </w:rPr>
        <w:t>Additional activity</w:t>
      </w:r>
    </w:p>
    <w:p w14:paraId="3817E6B2" w14:textId="07FA115C" w:rsidR="002E288D" w:rsidRDefault="002E288D" w:rsidP="00976210">
      <w:pPr>
        <w:spacing w:after="0" w:line="240" w:lineRule="auto"/>
        <w:rPr>
          <w:b/>
          <w:bCs/>
          <w:sz w:val="24"/>
          <w:szCs w:val="24"/>
        </w:rPr>
      </w:pPr>
    </w:p>
    <w:p w14:paraId="740383C0" w14:textId="77777777" w:rsidR="002E288D" w:rsidRDefault="002E288D" w:rsidP="002E288D">
      <w:pPr>
        <w:spacing w:after="0" w:line="240" w:lineRule="auto"/>
        <w:rPr>
          <w:rFonts w:cstheme="minorHAnsi"/>
          <w:b/>
          <w:bCs/>
        </w:rPr>
      </w:pPr>
      <w:r w:rsidRPr="004D492D">
        <w:rPr>
          <w:rFonts w:cstheme="minorHAnsi"/>
          <w:b/>
          <w:bCs/>
        </w:rPr>
        <w:t>Youth language in Manchester</w:t>
      </w:r>
    </w:p>
    <w:p w14:paraId="1F78AFF8" w14:textId="77777777" w:rsidR="002E288D" w:rsidRPr="00D04304" w:rsidRDefault="002E288D" w:rsidP="00976210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657933E1" w14:textId="1C5A3DB2" w:rsidR="00601DAA" w:rsidRDefault="00BB71D0" w:rsidP="00601D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Chapter 3 we discussed Rob Drummond’s </w:t>
      </w:r>
      <w:r w:rsidR="00744CDD">
        <w:rPr>
          <w:sz w:val="24"/>
          <w:szCs w:val="24"/>
        </w:rPr>
        <w:t>work</w:t>
      </w:r>
      <w:r w:rsidR="008638DE">
        <w:rPr>
          <w:sz w:val="24"/>
          <w:szCs w:val="24"/>
        </w:rPr>
        <w:t>,</w:t>
      </w:r>
      <w:r w:rsidR="00744CDD">
        <w:rPr>
          <w:sz w:val="24"/>
          <w:szCs w:val="24"/>
        </w:rPr>
        <w:t xml:space="preserve"> which explored youth language in Manchester, UK. </w:t>
      </w:r>
      <w:r w:rsidR="00601DAA">
        <w:rPr>
          <w:sz w:val="24"/>
          <w:szCs w:val="24"/>
        </w:rPr>
        <w:t xml:space="preserve"> </w:t>
      </w:r>
      <w:r w:rsidR="00601DAA" w:rsidRPr="00601DAA">
        <w:rPr>
          <w:sz w:val="24"/>
          <w:szCs w:val="24"/>
        </w:rPr>
        <w:t xml:space="preserve">The project’s two main research sites </w:t>
      </w:r>
      <w:r w:rsidR="00601DAA">
        <w:rPr>
          <w:sz w:val="24"/>
          <w:szCs w:val="24"/>
        </w:rPr>
        <w:t xml:space="preserve">were </w:t>
      </w:r>
      <w:r w:rsidR="00601DAA" w:rsidRPr="00601DAA">
        <w:rPr>
          <w:sz w:val="24"/>
          <w:szCs w:val="24"/>
        </w:rPr>
        <w:t>inner-city learning</w:t>
      </w:r>
      <w:r w:rsidR="00601DAA">
        <w:rPr>
          <w:sz w:val="24"/>
          <w:szCs w:val="24"/>
        </w:rPr>
        <w:t xml:space="preserve"> </w:t>
      </w:r>
      <w:r w:rsidR="00601DAA" w:rsidRPr="00601DAA">
        <w:rPr>
          <w:sz w:val="24"/>
          <w:szCs w:val="24"/>
        </w:rPr>
        <w:t>centres, which cater</w:t>
      </w:r>
      <w:r w:rsidR="00601DAA">
        <w:rPr>
          <w:sz w:val="24"/>
          <w:szCs w:val="24"/>
        </w:rPr>
        <w:t>ed</w:t>
      </w:r>
      <w:r w:rsidR="00601DAA" w:rsidRPr="00601DAA">
        <w:rPr>
          <w:sz w:val="24"/>
          <w:szCs w:val="24"/>
        </w:rPr>
        <w:t xml:space="preserve"> for students</w:t>
      </w:r>
      <w:r w:rsidR="00601DAA">
        <w:rPr>
          <w:sz w:val="24"/>
          <w:szCs w:val="24"/>
        </w:rPr>
        <w:t xml:space="preserve"> </w:t>
      </w:r>
      <w:r w:rsidR="00601DAA" w:rsidRPr="00601DAA">
        <w:rPr>
          <w:sz w:val="24"/>
          <w:szCs w:val="24"/>
        </w:rPr>
        <w:t>who have been permanently excluded from mainstream education.</w:t>
      </w:r>
    </w:p>
    <w:p w14:paraId="0ADD2F57" w14:textId="77777777" w:rsidR="00601DAA" w:rsidRDefault="00601DAA" w:rsidP="00601DAA">
      <w:pPr>
        <w:spacing w:after="0" w:line="240" w:lineRule="auto"/>
        <w:rPr>
          <w:sz w:val="24"/>
          <w:szCs w:val="24"/>
        </w:rPr>
      </w:pPr>
    </w:p>
    <w:p w14:paraId="2421E903" w14:textId="2FDA3821" w:rsidR="009D7394" w:rsidRDefault="002B00F3" w:rsidP="009D73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example below comes from an interview the researcher had with </w:t>
      </w:r>
      <w:r w:rsidR="009D7394">
        <w:rPr>
          <w:sz w:val="24"/>
          <w:szCs w:val="24"/>
        </w:rPr>
        <w:t xml:space="preserve">two </w:t>
      </w:r>
      <w:r>
        <w:rPr>
          <w:sz w:val="24"/>
          <w:szCs w:val="24"/>
        </w:rPr>
        <w:t>student</w:t>
      </w:r>
      <w:r w:rsidR="009D7394">
        <w:rPr>
          <w:sz w:val="24"/>
          <w:szCs w:val="24"/>
        </w:rPr>
        <w:t>s</w:t>
      </w:r>
      <w:r w:rsidR="00601D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B00F3">
        <w:rPr>
          <w:sz w:val="24"/>
          <w:szCs w:val="24"/>
        </w:rPr>
        <w:t>Abdou</w:t>
      </w:r>
      <w:r w:rsidR="009D7394">
        <w:rPr>
          <w:sz w:val="24"/>
          <w:szCs w:val="24"/>
        </w:rPr>
        <w:t xml:space="preserve"> and Jake</w:t>
      </w:r>
      <w:r>
        <w:rPr>
          <w:sz w:val="24"/>
          <w:szCs w:val="24"/>
        </w:rPr>
        <w:t xml:space="preserve">. Abdu </w:t>
      </w:r>
      <w:r w:rsidRPr="002B00F3">
        <w:rPr>
          <w:sz w:val="24"/>
          <w:szCs w:val="24"/>
        </w:rPr>
        <w:t xml:space="preserve">is black </w:t>
      </w:r>
      <w:r w:rsidR="00D352EB">
        <w:rPr>
          <w:sz w:val="24"/>
          <w:szCs w:val="24"/>
        </w:rPr>
        <w:t xml:space="preserve">but </w:t>
      </w:r>
      <w:r w:rsidRPr="002B00F3">
        <w:rPr>
          <w:sz w:val="24"/>
          <w:szCs w:val="24"/>
        </w:rPr>
        <w:t>he could not decide if he</w:t>
      </w:r>
      <w:r w:rsidR="00601DAA">
        <w:rPr>
          <w:sz w:val="24"/>
          <w:szCs w:val="24"/>
        </w:rPr>
        <w:t xml:space="preserve"> </w:t>
      </w:r>
      <w:r w:rsidRPr="002B00F3">
        <w:rPr>
          <w:sz w:val="24"/>
          <w:szCs w:val="24"/>
        </w:rPr>
        <w:t>identified as Black African or Black British</w:t>
      </w:r>
      <w:r>
        <w:rPr>
          <w:sz w:val="24"/>
          <w:szCs w:val="24"/>
        </w:rPr>
        <w:t xml:space="preserve">. </w:t>
      </w:r>
      <w:r w:rsidRPr="002B0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Pr="002B00F3">
        <w:rPr>
          <w:sz w:val="24"/>
          <w:szCs w:val="24"/>
        </w:rPr>
        <w:t>was part of a dominant group of boys of mixed ethnicities</w:t>
      </w:r>
      <w:r w:rsidR="00D352EB">
        <w:rPr>
          <w:sz w:val="24"/>
          <w:szCs w:val="24"/>
        </w:rPr>
        <w:t>,</w:t>
      </w:r>
      <w:r>
        <w:rPr>
          <w:sz w:val="24"/>
          <w:szCs w:val="24"/>
        </w:rPr>
        <w:t xml:space="preserve"> and he </w:t>
      </w:r>
      <w:r w:rsidR="00601DAA">
        <w:rPr>
          <w:sz w:val="24"/>
          <w:szCs w:val="24"/>
        </w:rPr>
        <w:t xml:space="preserve">was </w:t>
      </w:r>
      <w:r w:rsidRPr="002B00F3">
        <w:rPr>
          <w:sz w:val="24"/>
          <w:szCs w:val="24"/>
        </w:rPr>
        <w:t xml:space="preserve">a heavy user of </w:t>
      </w:r>
      <w:hyperlink r:id="rId8" w:history="1">
        <w:r w:rsidR="00601DAA" w:rsidRPr="008638DE">
          <w:rPr>
            <w:rStyle w:val="Hyperlink"/>
            <w:sz w:val="24"/>
            <w:szCs w:val="24"/>
          </w:rPr>
          <w:t>Multicultural Urban British English</w:t>
        </w:r>
      </w:hyperlink>
      <w:r w:rsidRPr="002B00F3">
        <w:rPr>
          <w:sz w:val="24"/>
          <w:szCs w:val="24"/>
        </w:rPr>
        <w:t xml:space="preserve">. </w:t>
      </w:r>
      <w:r w:rsidR="00601DAA">
        <w:rPr>
          <w:sz w:val="24"/>
          <w:szCs w:val="24"/>
        </w:rPr>
        <w:t xml:space="preserve">In fact, Abdu was </w:t>
      </w:r>
      <w:r w:rsidRPr="002B00F3">
        <w:rPr>
          <w:sz w:val="24"/>
          <w:szCs w:val="24"/>
        </w:rPr>
        <w:t>one</w:t>
      </w:r>
      <w:r w:rsidR="00601DAA">
        <w:rPr>
          <w:sz w:val="24"/>
          <w:szCs w:val="24"/>
        </w:rPr>
        <w:t xml:space="preserve"> </w:t>
      </w:r>
      <w:r w:rsidRPr="002B00F3">
        <w:rPr>
          <w:sz w:val="24"/>
          <w:szCs w:val="24"/>
        </w:rPr>
        <w:t xml:space="preserve">of the two heaviest users of word initial </w:t>
      </w:r>
      <w:proofErr w:type="spellStart"/>
      <w:r w:rsidRPr="00601DAA">
        <w:rPr>
          <w:i/>
          <w:iCs/>
          <w:sz w:val="24"/>
          <w:szCs w:val="24"/>
        </w:rPr>
        <w:t>th</w:t>
      </w:r>
      <w:proofErr w:type="spellEnd"/>
      <w:r w:rsidRPr="002B00F3">
        <w:rPr>
          <w:sz w:val="24"/>
          <w:szCs w:val="24"/>
        </w:rPr>
        <w:t>-stopping.</w:t>
      </w:r>
      <w:r w:rsidR="009D7394">
        <w:rPr>
          <w:sz w:val="24"/>
          <w:szCs w:val="24"/>
        </w:rPr>
        <w:t xml:space="preserve"> During the interview, the researcher </w:t>
      </w:r>
      <w:r w:rsidR="009D7394" w:rsidRPr="009D7394">
        <w:rPr>
          <w:sz w:val="24"/>
          <w:szCs w:val="24"/>
        </w:rPr>
        <w:t>brought up the point about saying ‘tree’</w:t>
      </w:r>
      <w:r w:rsidR="009D7394">
        <w:rPr>
          <w:sz w:val="24"/>
          <w:szCs w:val="24"/>
        </w:rPr>
        <w:t xml:space="preserve"> instead of </w:t>
      </w:r>
      <w:r w:rsidR="009D7394" w:rsidRPr="009D7394">
        <w:rPr>
          <w:sz w:val="24"/>
          <w:szCs w:val="24"/>
        </w:rPr>
        <w:t>‘three’.</w:t>
      </w:r>
    </w:p>
    <w:p w14:paraId="02DBD271" w14:textId="4624F152" w:rsidR="00601DAA" w:rsidRDefault="00601DAA" w:rsidP="002B00F3">
      <w:pPr>
        <w:spacing w:after="0" w:line="240" w:lineRule="auto"/>
        <w:rPr>
          <w:sz w:val="24"/>
          <w:szCs w:val="24"/>
        </w:rPr>
      </w:pPr>
    </w:p>
    <w:p w14:paraId="124AC072" w14:textId="4A6946E8" w:rsidR="00601DAA" w:rsidRDefault="00601DAA" w:rsidP="002B0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the interview below and discuss Abdul’s attitudes towards his own language use</w:t>
      </w:r>
      <w:r w:rsidR="00D352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52EB">
        <w:rPr>
          <w:sz w:val="24"/>
          <w:szCs w:val="24"/>
        </w:rPr>
        <w:t xml:space="preserve">How does he </w:t>
      </w:r>
      <w:r>
        <w:rPr>
          <w:sz w:val="24"/>
          <w:szCs w:val="24"/>
        </w:rPr>
        <w:t>describe it</w:t>
      </w:r>
      <w:r w:rsidR="00D352EB">
        <w:rPr>
          <w:sz w:val="24"/>
          <w:szCs w:val="24"/>
        </w:rPr>
        <w:t>?</w:t>
      </w:r>
      <w:r>
        <w:rPr>
          <w:sz w:val="24"/>
          <w:szCs w:val="24"/>
        </w:rPr>
        <w:t xml:space="preserve"> Does </w:t>
      </w:r>
      <w:r w:rsidR="00D352EB">
        <w:rPr>
          <w:sz w:val="24"/>
          <w:szCs w:val="24"/>
        </w:rPr>
        <w:t xml:space="preserve">his </w:t>
      </w:r>
      <w:r>
        <w:rPr>
          <w:sz w:val="24"/>
          <w:szCs w:val="24"/>
        </w:rPr>
        <w:t xml:space="preserve">reaction surprise you? </w:t>
      </w:r>
      <w:r w:rsidR="00D352EB">
        <w:rPr>
          <w:sz w:val="24"/>
          <w:szCs w:val="24"/>
        </w:rPr>
        <w:t>How can you explain his reaction?</w:t>
      </w:r>
    </w:p>
    <w:p w14:paraId="70699C6B" w14:textId="1EA2AFF1" w:rsidR="002B00F3" w:rsidRDefault="002B00F3" w:rsidP="00602C7C">
      <w:pPr>
        <w:spacing w:after="0" w:line="240" w:lineRule="auto"/>
        <w:rPr>
          <w:sz w:val="24"/>
          <w:szCs w:val="24"/>
        </w:rPr>
      </w:pPr>
    </w:p>
    <w:p w14:paraId="2745E36B" w14:textId="77777777" w:rsidR="009D7394" w:rsidRDefault="00D352EB" w:rsidP="00D352EB">
      <w:pPr>
        <w:tabs>
          <w:tab w:val="left" w:pos="426"/>
          <w:tab w:val="left" w:pos="1701"/>
        </w:tabs>
        <w:spacing w:after="0" w:line="240" w:lineRule="auto"/>
        <w:ind w:left="430" w:hanging="43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Res</w:t>
      </w:r>
      <w:r w:rsidR="002B00F3">
        <w:rPr>
          <w:sz w:val="24"/>
          <w:szCs w:val="24"/>
        </w:rPr>
        <w:t>:</w:t>
      </w:r>
      <w:r w:rsidR="002B00F3" w:rsidRPr="002B00F3">
        <w:rPr>
          <w:sz w:val="24"/>
          <w:szCs w:val="24"/>
        </w:rPr>
        <w:t xml:space="preserve">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I heard you saying downstairs about whether you say [t]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 xml:space="preserve"> or not. Do you </w:t>
      </w:r>
    </w:p>
    <w:p w14:paraId="2BF4332B" w14:textId="03CEFA33" w:rsidR="002B00F3" w:rsidRPr="002B00F3" w:rsidRDefault="009D7394" w:rsidP="00D352EB">
      <w:pPr>
        <w:tabs>
          <w:tab w:val="left" w:pos="426"/>
          <w:tab w:val="left" w:pos="1701"/>
        </w:tabs>
        <w:spacing w:after="0" w:line="240" w:lineRule="auto"/>
        <w:ind w:left="430" w:hanging="4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say [t]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>?</w:t>
      </w:r>
      <w:r w:rsidR="002B00F3">
        <w:rPr>
          <w:sz w:val="24"/>
          <w:szCs w:val="24"/>
        </w:rPr>
        <w:t xml:space="preserve"> </w:t>
      </w:r>
      <w:r w:rsidR="002B00F3" w:rsidRPr="002B00F3">
        <w:rPr>
          <w:sz w:val="24"/>
          <w:szCs w:val="24"/>
        </w:rPr>
        <w:t>You say [t]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 xml:space="preserve"> sometimes.</w:t>
      </w:r>
    </w:p>
    <w:p w14:paraId="525BC532" w14:textId="30FD91CC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Abdou: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No I don’t</w:t>
      </w:r>
    </w:p>
    <w:p w14:paraId="65D2EBE2" w14:textId="4DB48122" w:rsid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Res: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Don’t you?</w:t>
      </w:r>
    </w:p>
    <w:p w14:paraId="5A81137E" w14:textId="20CACC7F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Jake: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Yeah you do </w:t>
      </w:r>
      <w:proofErr w:type="spellStart"/>
      <w:r w:rsidR="002B00F3" w:rsidRPr="002B00F3">
        <w:rPr>
          <w:sz w:val="24"/>
          <w:szCs w:val="24"/>
        </w:rPr>
        <w:t>yo</w:t>
      </w:r>
      <w:proofErr w:type="spellEnd"/>
      <w:r w:rsidR="002B00F3" w:rsidRPr="002B00F3">
        <w:rPr>
          <w:sz w:val="24"/>
          <w:szCs w:val="24"/>
        </w:rPr>
        <w:t>, you say [t]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 xml:space="preserve"> bro.</w:t>
      </w:r>
    </w:p>
    <w:p w14:paraId="24D5A9BC" w14:textId="57DBAC82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Abdou: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No I don’t.</w:t>
      </w:r>
    </w:p>
    <w:p w14:paraId="33DD466C" w14:textId="1F13E121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Jake: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Yeah you do.</w:t>
      </w:r>
    </w:p>
    <w:p w14:paraId="4AE36EC2" w14:textId="4460171E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Abdou: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Yeah it’s f- okay</w:t>
      </w:r>
    </w:p>
    <w:p w14:paraId="121CD3EF" w14:textId="58B08348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Res: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Why what’s wrong with saying [t]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>?</w:t>
      </w:r>
    </w:p>
    <w:p w14:paraId="76FB27ED" w14:textId="4D0FEA0A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Abdou: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I don’- I </w:t>
      </w:r>
      <w:proofErr w:type="spellStart"/>
      <w:r w:rsidR="002B00F3" w:rsidRPr="002B00F3">
        <w:rPr>
          <w:sz w:val="24"/>
          <w:szCs w:val="24"/>
        </w:rPr>
        <w:t>jus</w:t>
      </w:r>
      <w:proofErr w:type="spellEnd"/>
      <w:r w:rsidR="002B00F3" w:rsidRPr="002B00F3">
        <w:rPr>
          <w:sz w:val="24"/>
          <w:szCs w:val="24"/>
        </w:rPr>
        <w:t>- cos it’s not [f]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>
        <w:rPr>
          <w:rStyle w:val="FootnoteReference"/>
          <w:sz w:val="24"/>
          <w:szCs w:val="24"/>
        </w:rPr>
        <w:footnoteReference w:id="1"/>
      </w:r>
    </w:p>
    <w:p w14:paraId="1C37A077" w14:textId="7692582C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Jake: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You always say [t]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 xml:space="preserve"> I don’t know what you’re on about.</w:t>
      </w:r>
    </w:p>
    <w:p w14:paraId="1D13C854" w14:textId="674D8851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Abdou: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But it’s not but I don’t though.</w:t>
      </w:r>
    </w:p>
    <w:p w14:paraId="1AF902DA" w14:textId="247380D7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Jake: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You do.</w:t>
      </w:r>
    </w:p>
    <w:p w14:paraId="5DEF31D8" w14:textId="7E2283C8" w:rsidR="002B00F3" w:rsidRP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Res: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But why is it wrong to say- it’s not wrong, it’s not wrong to say…</w:t>
      </w:r>
    </w:p>
    <w:p w14:paraId="6244848B" w14:textId="0D267B08" w:rsidR="002B00F3" w:rsidRDefault="00D352EB" w:rsidP="00D352EB">
      <w:pPr>
        <w:tabs>
          <w:tab w:val="left" w:pos="426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 xml:space="preserve">Abdou: </w:t>
      </w:r>
      <w:r w:rsidR="002B00F3">
        <w:rPr>
          <w:sz w:val="24"/>
          <w:szCs w:val="24"/>
        </w:rPr>
        <w:tab/>
      </w:r>
      <w:r w:rsidR="002B00F3" w:rsidRPr="002B00F3">
        <w:rPr>
          <w:sz w:val="24"/>
          <w:szCs w:val="24"/>
        </w:rPr>
        <w:t>It’s not wrong but obviously I don’t say it, cos it’s not [f]</w:t>
      </w:r>
      <w:proofErr w:type="spellStart"/>
      <w:r w:rsidR="002B00F3" w:rsidRPr="002B00F3">
        <w:rPr>
          <w:sz w:val="24"/>
          <w:szCs w:val="24"/>
        </w:rPr>
        <w:t>ree</w:t>
      </w:r>
      <w:proofErr w:type="spellEnd"/>
      <w:r w:rsidR="002B00F3" w:rsidRPr="002B00F3">
        <w:rPr>
          <w:sz w:val="24"/>
          <w:szCs w:val="24"/>
        </w:rPr>
        <w:t>.</w:t>
      </w:r>
    </w:p>
    <w:p w14:paraId="607B4165" w14:textId="7388AE48" w:rsidR="00D352EB" w:rsidRDefault="00D352EB" w:rsidP="002B00F3">
      <w:pPr>
        <w:spacing w:after="0" w:line="240" w:lineRule="auto"/>
        <w:rPr>
          <w:sz w:val="24"/>
          <w:szCs w:val="24"/>
        </w:rPr>
      </w:pPr>
    </w:p>
    <w:p w14:paraId="5D930441" w14:textId="0930D87F" w:rsidR="00D352EB" w:rsidRDefault="00D352EB" w:rsidP="002B00F3">
      <w:pPr>
        <w:spacing w:after="0" w:line="240" w:lineRule="auto"/>
        <w:rPr>
          <w:b/>
          <w:bCs/>
          <w:sz w:val="24"/>
          <w:szCs w:val="24"/>
        </w:rPr>
      </w:pPr>
      <w:r w:rsidRPr="00D352EB">
        <w:rPr>
          <w:b/>
          <w:bCs/>
          <w:sz w:val="24"/>
          <w:szCs w:val="24"/>
        </w:rPr>
        <w:t>Reference</w:t>
      </w:r>
    </w:p>
    <w:p w14:paraId="31EE3FC1" w14:textId="2EF54A14" w:rsidR="00D352EB" w:rsidRPr="00D352EB" w:rsidRDefault="00D352EB" w:rsidP="00D352EB">
      <w:pPr>
        <w:spacing w:after="0" w:line="240" w:lineRule="auto"/>
        <w:rPr>
          <w:sz w:val="24"/>
          <w:szCs w:val="24"/>
        </w:rPr>
      </w:pPr>
      <w:r w:rsidRPr="00D352EB">
        <w:rPr>
          <w:sz w:val="24"/>
          <w:szCs w:val="24"/>
        </w:rPr>
        <w:t>Drummond</w:t>
      </w:r>
      <w:r>
        <w:rPr>
          <w:sz w:val="24"/>
          <w:szCs w:val="24"/>
        </w:rPr>
        <w:t>, R.</w:t>
      </w:r>
      <w:r w:rsidRPr="00D352EB">
        <w:rPr>
          <w:sz w:val="24"/>
          <w:szCs w:val="24"/>
        </w:rPr>
        <w:t xml:space="preserve"> (2017)</w:t>
      </w:r>
      <w:r>
        <w:rPr>
          <w:sz w:val="24"/>
          <w:szCs w:val="24"/>
        </w:rPr>
        <w:t>.</w:t>
      </w:r>
      <w:r w:rsidRPr="00D352EB">
        <w:rPr>
          <w:sz w:val="24"/>
          <w:szCs w:val="24"/>
        </w:rPr>
        <w:t xml:space="preserve"> (Mis</w:t>
      </w:r>
      <w:proofErr w:type="gramStart"/>
      <w:r w:rsidRPr="00D352EB">
        <w:rPr>
          <w:sz w:val="24"/>
          <w:szCs w:val="24"/>
        </w:rPr>
        <w:t>)interpreting</w:t>
      </w:r>
      <w:proofErr w:type="gramEnd"/>
      <w:r w:rsidRPr="00D352EB">
        <w:rPr>
          <w:sz w:val="24"/>
          <w:szCs w:val="24"/>
        </w:rPr>
        <w:t xml:space="preserve"> urban youth language: </w:t>
      </w:r>
      <w:r>
        <w:rPr>
          <w:sz w:val="24"/>
          <w:szCs w:val="24"/>
        </w:rPr>
        <w:t>W</w:t>
      </w:r>
      <w:r w:rsidRPr="00D352EB">
        <w:rPr>
          <w:sz w:val="24"/>
          <w:szCs w:val="24"/>
        </w:rPr>
        <w:t>hite kids</w:t>
      </w:r>
      <w:r>
        <w:rPr>
          <w:sz w:val="24"/>
          <w:szCs w:val="24"/>
        </w:rPr>
        <w:t xml:space="preserve"> </w:t>
      </w:r>
      <w:r w:rsidRPr="00D352EB">
        <w:rPr>
          <w:sz w:val="24"/>
          <w:szCs w:val="24"/>
        </w:rPr>
        <w:t xml:space="preserve">sounding black?, </w:t>
      </w:r>
      <w:r w:rsidRPr="00D352EB">
        <w:rPr>
          <w:i/>
          <w:iCs/>
          <w:sz w:val="24"/>
          <w:szCs w:val="24"/>
        </w:rPr>
        <w:t>Journal of Youth Studies</w:t>
      </w:r>
      <w:r w:rsidRPr="00D352EB">
        <w:rPr>
          <w:sz w:val="24"/>
          <w:szCs w:val="24"/>
        </w:rPr>
        <w:t>, 20</w:t>
      </w:r>
      <w:r>
        <w:rPr>
          <w:sz w:val="24"/>
          <w:szCs w:val="24"/>
        </w:rPr>
        <w:t>(</w:t>
      </w:r>
      <w:r w:rsidRPr="00D352EB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D352EB">
        <w:rPr>
          <w:sz w:val="24"/>
          <w:szCs w:val="24"/>
        </w:rPr>
        <w:t>, 640-660</w:t>
      </w:r>
      <w:r>
        <w:rPr>
          <w:sz w:val="24"/>
          <w:szCs w:val="24"/>
        </w:rPr>
        <w:t>.</w:t>
      </w:r>
    </w:p>
    <w:sectPr w:rsidR="00D352EB" w:rsidRPr="00D35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B89F" w14:textId="77777777" w:rsidR="004D417A" w:rsidRDefault="004D417A" w:rsidP="002B00F3">
      <w:pPr>
        <w:spacing w:after="0" w:line="240" w:lineRule="auto"/>
      </w:pPr>
      <w:r>
        <w:separator/>
      </w:r>
    </w:p>
  </w:endnote>
  <w:endnote w:type="continuationSeparator" w:id="0">
    <w:p w14:paraId="5553495A" w14:textId="77777777" w:rsidR="004D417A" w:rsidRDefault="004D417A" w:rsidP="002B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EE983" w14:textId="77777777" w:rsidR="004D417A" w:rsidRDefault="004D417A" w:rsidP="002B00F3">
      <w:pPr>
        <w:spacing w:after="0" w:line="240" w:lineRule="auto"/>
      </w:pPr>
      <w:r>
        <w:separator/>
      </w:r>
    </w:p>
  </w:footnote>
  <w:footnote w:type="continuationSeparator" w:id="0">
    <w:p w14:paraId="1654CF85" w14:textId="77777777" w:rsidR="004D417A" w:rsidRDefault="004D417A" w:rsidP="002B00F3">
      <w:pPr>
        <w:spacing w:after="0" w:line="240" w:lineRule="auto"/>
      </w:pPr>
      <w:r>
        <w:continuationSeparator/>
      </w:r>
    </w:p>
  </w:footnote>
  <w:footnote w:id="1">
    <w:p w14:paraId="3BE13591" w14:textId="77777777" w:rsidR="002B00F3" w:rsidRPr="002B00F3" w:rsidRDefault="002B00F3" w:rsidP="002B00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00F3">
        <w:t>It should be pointed out that ‘f’ for ‘</w:t>
      </w:r>
      <w:proofErr w:type="spellStart"/>
      <w:r w:rsidRPr="002B00F3">
        <w:t>th</w:t>
      </w:r>
      <w:proofErr w:type="spellEnd"/>
      <w:r w:rsidRPr="002B00F3">
        <w:t xml:space="preserve">’ (known as </w:t>
      </w:r>
      <w:proofErr w:type="spellStart"/>
      <w:r w:rsidRPr="002B00F3">
        <w:t>th</w:t>
      </w:r>
      <w:proofErr w:type="spellEnd"/>
      <w:r w:rsidRPr="002B00F3">
        <w:t>-fronting) is by far the most frequent pronunciation</w:t>
      </w:r>
    </w:p>
    <w:p w14:paraId="1374AEA4" w14:textId="29D7C329" w:rsidR="002B00F3" w:rsidRDefault="002B00F3" w:rsidP="002B00F3">
      <w:pPr>
        <w:pStyle w:val="FootnoteText"/>
      </w:pPr>
      <w:r w:rsidRPr="002B00F3">
        <w:t>of words such as three, think, mouth, etc. So in this excerpt, ‘free’ should be seen as</w:t>
      </w:r>
      <w:r w:rsidR="0061165E">
        <w:t xml:space="preserve"> </w:t>
      </w:r>
      <w:r w:rsidRPr="002B00F3">
        <w:t>Abdou’s personal ‘standard’ pronunciation.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2F82"/>
    <w:multiLevelType w:val="hybridMultilevel"/>
    <w:tmpl w:val="8B74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11C"/>
    <w:multiLevelType w:val="hybridMultilevel"/>
    <w:tmpl w:val="D0304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0992"/>
    <w:multiLevelType w:val="hybridMultilevel"/>
    <w:tmpl w:val="981CD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DE"/>
    <w:rsid w:val="002B00F3"/>
    <w:rsid w:val="002E288D"/>
    <w:rsid w:val="00394637"/>
    <w:rsid w:val="004D417A"/>
    <w:rsid w:val="00555AC9"/>
    <w:rsid w:val="00601DAA"/>
    <w:rsid w:val="00602C7C"/>
    <w:rsid w:val="0061165E"/>
    <w:rsid w:val="00611878"/>
    <w:rsid w:val="006B7BA8"/>
    <w:rsid w:val="007362DE"/>
    <w:rsid w:val="00744CDD"/>
    <w:rsid w:val="007A32C8"/>
    <w:rsid w:val="007B41E9"/>
    <w:rsid w:val="00812888"/>
    <w:rsid w:val="008638DE"/>
    <w:rsid w:val="009247FD"/>
    <w:rsid w:val="00955509"/>
    <w:rsid w:val="00976210"/>
    <w:rsid w:val="009D7394"/>
    <w:rsid w:val="00B52649"/>
    <w:rsid w:val="00BB71D0"/>
    <w:rsid w:val="00D04304"/>
    <w:rsid w:val="00D352EB"/>
    <w:rsid w:val="00E55F83"/>
    <w:rsid w:val="00E67EF8"/>
    <w:rsid w:val="00E75D01"/>
    <w:rsid w:val="00E775B5"/>
    <w:rsid w:val="00F12A80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4FE2"/>
  <w15:chartTrackingRefBased/>
  <w15:docId w15:val="{77F331BB-D794-4039-AC91-AD85047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62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210"/>
    <w:pPr>
      <w:ind w:left="720"/>
      <w:contextualSpacing/>
    </w:pPr>
  </w:style>
  <w:style w:type="table" w:styleId="TableGrid">
    <w:name w:val="Table Grid"/>
    <w:basedOn w:val="TableNormal"/>
    <w:uiPriority w:val="39"/>
    <w:rsid w:val="0095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555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95550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B0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drummond.co.uk/multicultural-british-engli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BE8E-5A31-43B0-8B41-552C7320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Themistocleous</dc:creator>
  <cp:keywords/>
  <dc:description/>
  <cp:lastModifiedBy>Mary Ann Ricohermoso</cp:lastModifiedBy>
  <cp:revision>9</cp:revision>
  <dcterms:created xsi:type="dcterms:W3CDTF">2021-12-15T09:23:00Z</dcterms:created>
  <dcterms:modified xsi:type="dcterms:W3CDTF">2022-03-02T14:25:00Z</dcterms:modified>
</cp:coreProperties>
</file>