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3F232" w14:textId="14CE2269" w:rsidR="00954D72" w:rsidRPr="00B663AD" w:rsidRDefault="00B663AD">
      <w:pPr>
        <w:rPr>
          <w:b/>
          <w:bCs/>
        </w:rPr>
      </w:pPr>
      <w:r w:rsidRPr="00B663AD">
        <w:rPr>
          <w:b/>
          <w:bCs/>
        </w:rPr>
        <w:t>CH07</w:t>
      </w:r>
    </w:p>
    <w:p w14:paraId="430AC3ED" w14:textId="0F0B3444" w:rsidR="00B663AD" w:rsidRPr="00B663AD" w:rsidRDefault="00B663AD">
      <w:pPr>
        <w:rPr>
          <w:b/>
          <w:bCs/>
        </w:rPr>
      </w:pPr>
    </w:p>
    <w:p w14:paraId="3BE0CE06" w14:textId="3F4EB269" w:rsidR="00B663AD" w:rsidRPr="00B663AD" w:rsidRDefault="00B663AD">
      <w:pPr>
        <w:rPr>
          <w:b/>
          <w:bCs/>
        </w:rPr>
      </w:pPr>
      <w:r w:rsidRPr="00B663AD">
        <w:rPr>
          <w:b/>
          <w:bCs/>
        </w:rPr>
        <w:t>Additional activity</w:t>
      </w:r>
    </w:p>
    <w:p w14:paraId="0E59D913" w14:textId="0168B9CE" w:rsidR="00B663AD" w:rsidRPr="00B663AD" w:rsidRDefault="00B663AD">
      <w:pPr>
        <w:rPr>
          <w:b/>
          <w:bCs/>
        </w:rPr>
      </w:pPr>
    </w:p>
    <w:p w14:paraId="29ACB914" w14:textId="5BC48619" w:rsidR="00B663AD" w:rsidRPr="004E214D" w:rsidRDefault="00B663AD">
      <w:pPr>
        <w:rPr>
          <w:b/>
          <w:bCs/>
        </w:rPr>
      </w:pPr>
      <w:r w:rsidRPr="004E214D">
        <w:rPr>
          <w:b/>
          <w:bCs/>
        </w:rPr>
        <w:t>Accent attitudes</w:t>
      </w:r>
    </w:p>
    <w:p w14:paraId="1D5946B3" w14:textId="04F9FDCC" w:rsidR="00B663AD" w:rsidRDefault="00B663AD"/>
    <w:p w14:paraId="058A3A81" w14:textId="05334CEC" w:rsidR="00B663AD" w:rsidRDefault="00BA486A">
      <w:hyperlink r:id="rId4" w:history="1">
        <w:r w:rsidR="00B663AD" w:rsidRPr="004E214D">
          <w:rPr>
            <w:rStyle w:val="Hyperlink"/>
          </w:rPr>
          <w:t>The Speech Accent Archive</w:t>
        </w:r>
      </w:hyperlink>
      <w:r w:rsidR="00B663AD">
        <w:t xml:space="preserve"> is a popular database of people’s speech in</w:t>
      </w:r>
      <w:r>
        <w:t xml:space="preserve"> different</w:t>
      </w:r>
      <w:r w:rsidR="00B663AD">
        <w:t xml:space="preserve"> </w:t>
      </w:r>
      <w:r>
        <w:t>accents in English.</w:t>
      </w:r>
      <w:r w:rsidR="00B663AD">
        <w:t xml:space="preserve"> </w:t>
      </w:r>
      <w:r w:rsidR="00750332">
        <w:t>Creators of the archive asked people from all over the world to read the following passage:</w:t>
      </w:r>
    </w:p>
    <w:p w14:paraId="6B5576BF" w14:textId="48B977BF" w:rsidR="00750332" w:rsidRDefault="00750332"/>
    <w:p w14:paraId="048BA874" w14:textId="77777777" w:rsidR="00750332" w:rsidRPr="00750332" w:rsidRDefault="00750332" w:rsidP="004E214D">
      <w:pPr>
        <w:ind w:left="720"/>
        <w:rPr>
          <w:rFonts w:ascii="Times New Roman" w:eastAsia="Times New Roman" w:hAnsi="Times New Roman" w:cs="Times New Roman"/>
          <w:i/>
          <w:iCs/>
          <w:lang w:eastAsia="en-GB"/>
        </w:rPr>
      </w:pPr>
      <w:r w:rsidRPr="00750332">
        <w:rPr>
          <w:rFonts w:ascii="Trebuchet MS" w:eastAsia="Times New Roman" w:hAnsi="Trebuchet MS" w:cs="Times New Roman"/>
          <w:i/>
          <w:iCs/>
          <w:color w:val="333333"/>
          <w:sz w:val="21"/>
          <w:szCs w:val="21"/>
          <w:lang w:eastAsia="en-GB"/>
        </w:rPr>
        <w:t>Please call Stella.  Ask her to bring these things with her from the store:  Six spoons of fresh snow peas, five thick slabs of blue cheese, and maybe a snack for her brother Bob.  We also need a small plastic snake and a big toy frog for the kids.  She can scoop these things into three red bags, and we will go meet her Wednesday at the train station.</w:t>
      </w:r>
    </w:p>
    <w:p w14:paraId="0E33A5B1" w14:textId="7CCA2B06" w:rsidR="00750332" w:rsidRDefault="00750332"/>
    <w:p w14:paraId="72E190EB" w14:textId="7C0C5AE1" w:rsidR="00750332" w:rsidRDefault="00750332">
      <w:r>
        <w:t xml:space="preserve">The archive is mostly used by linguists interested in phonetics and phonology to study how speakers of English in different regions, as well as speakers </w:t>
      </w:r>
      <w:r w:rsidR="00BA486A">
        <w:t>o</w:t>
      </w:r>
      <w:r>
        <w:t>f English language</w:t>
      </w:r>
      <w:r w:rsidR="00BA486A">
        <w:t xml:space="preserve"> around the world</w:t>
      </w:r>
      <w:r>
        <w:t xml:space="preserve">, produce different sounds. The archive allows users to search by region and by ‘native language’ of speakers. </w:t>
      </w:r>
    </w:p>
    <w:p w14:paraId="706E4D0D" w14:textId="528EDDEA" w:rsidR="00B663AD" w:rsidRDefault="00B663AD"/>
    <w:p w14:paraId="4DE42CF4" w14:textId="2610DA13" w:rsidR="00B663AD" w:rsidRDefault="00750332">
      <w:r>
        <w:t xml:space="preserve">Since </w:t>
      </w:r>
      <w:proofErr w:type="gramStart"/>
      <w:r>
        <w:t>all of</w:t>
      </w:r>
      <w:proofErr w:type="gramEnd"/>
      <w:r>
        <w:t xml:space="preserve"> the speakers are saying the same thing, the database can also be used to conduct informal studies of people’s attitudes towards different accents</w:t>
      </w:r>
      <w:r w:rsidR="00CB56D6">
        <w:t xml:space="preserve">. </w:t>
      </w:r>
    </w:p>
    <w:p w14:paraId="6F8AD90D" w14:textId="3CB5B2DF" w:rsidR="00CB56D6" w:rsidRDefault="00CB56D6"/>
    <w:p w14:paraId="219BE543" w14:textId="46C71E8A" w:rsidR="00CB56D6" w:rsidRDefault="00CB56D6">
      <w:r>
        <w:t xml:space="preserve">Choose five speakers from different countries or from different regions of the same country and play them for five of your </w:t>
      </w:r>
      <w:r w:rsidR="007258CA">
        <w:t>classmates</w:t>
      </w:r>
      <w:r>
        <w:t xml:space="preserve">. Ask them to rank the </w:t>
      </w:r>
      <w:r w:rsidR="004E214D">
        <w:t>accents based</w:t>
      </w:r>
      <w:r>
        <w:t xml:space="preserve"> on</w:t>
      </w:r>
      <w:r w:rsidR="004E214D">
        <w:t xml:space="preserve"> how prestigious and how attractive they think they are (on a scale from 1 to 5)</w:t>
      </w:r>
      <w:r>
        <w:t xml:space="preserve">. See if you can find any patterns among the attitudes they express. </w:t>
      </w:r>
    </w:p>
    <w:p w14:paraId="68731DB9" w14:textId="2348250A" w:rsidR="00CB56D6" w:rsidRDefault="00CB56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9"/>
        <w:gridCol w:w="817"/>
        <w:gridCol w:w="811"/>
        <w:gridCol w:w="817"/>
        <w:gridCol w:w="812"/>
        <w:gridCol w:w="818"/>
        <w:gridCol w:w="812"/>
        <w:gridCol w:w="818"/>
        <w:gridCol w:w="812"/>
        <w:gridCol w:w="818"/>
        <w:gridCol w:w="812"/>
      </w:tblGrid>
      <w:tr w:rsidR="00CB56D6" w14:paraId="05E41148" w14:textId="77777777" w:rsidTr="007258CA">
        <w:tc>
          <w:tcPr>
            <w:tcW w:w="869" w:type="dxa"/>
          </w:tcPr>
          <w:p w14:paraId="600E2C3F" w14:textId="77777777" w:rsidR="00CB56D6" w:rsidRDefault="00CB56D6"/>
        </w:tc>
        <w:tc>
          <w:tcPr>
            <w:tcW w:w="1628" w:type="dxa"/>
            <w:gridSpan w:val="2"/>
          </w:tcPr>
          <w:p w14:paraId="79190560" w14:textId="7EA806C5" w:rsidR="00CB56D6" w:rsidRPr="007258CA" w:rsidRDefault="007258CA" w:rsidP="007258CA">
            <w:pPr>
              <w:jc w:val="center"/>
              <w:rPr>
                <w:sz w:val="20"/>
                <w:szCs w:val="20"/>
              </w:rPr>
            </w:pPr>
            <w:r w:rsidRPr="007258CA">
              <w:rPr>
                <w:sz w:val="20"/>
                <w:szCs w:val="20"/>
              </w:rPr>
              <w:t>Listener 1</w:t>
            </w:r>
          </w:p>
        </w:tc>
        <w:tc>
          <w:tcPr>
            <w:tcW w:w="1629" w:type="dxa"/>
            <w:gridSpan w:val="2"/>
          </w:tcPr>
          <w:p w14:paraId="4A3095DC" w14:textId="7261A9EF" w:rsidR="00CB56D6" w:rsidRPr="007258CA" w:rsidRDefault="007258CA" w:rsidP="007258CA">
            <w:pPr>
              <w:jc w:val="center"/>
              <w:rPr>
                <w:sz w:val="20"/>
                <w:szCs w:val="20"/>
              </w:rPr>
            </w:pPr>
            <w:r w:rsidRPr="007258CA">
              <w:rPr>
                <w:sz w:val="20"/>
                <w:szCs w:val="20"/>
              </w:rPr>
              <w:t>Listener 2</w:t>
            </w:r>
          </w:p>
        </w:tc>
        <w:tc>
          <w:tcPr>
            <w:tcW w:w="1630" w:type="dxa"/>
            <w:gridSpan w:val="2"/>
          </w:tcPr>
          <w:p w14:paraId="1398B662" w14:textId="08102E12" w:rsidR="00CB56D6" w:rsidRPr="007258CA" w:rsidRDefault="007258CA" w:rsidP="007258CA">
            <w:pPr>
              <w:jc w:val="center"/>
              <w:rPr>
                <w:sz w:val="20"/>
                <w:szCs w:val="20"/>
              </w:rPr>
            </w:pPr>
            <w:r w:rsidRPr="007258CA">
              <w:rPr>
                <w:sz w:val="20"/>
                <w:szCs w:val="20"/>
              </w:rPr>
              <w:t>Listener 3</w:t>
            </w:r>
          </w:p>
        </w:tc>
        <w:tc>
          <w:tcPr>
            <w:tcW w:w="1630" w:type="dxa"/>
            <w:gridSpan w:val="2"/>
          </w:tcPr>
          <w:p w14:paraId="6FBD50A7" w14:textId="30DA55F7" w:rsidR="00CB56D6" w:rsidRPr="007258CA" w:rsidRDefault="007258CA" w:rsidP="007258CA">
            <w:pPr>
              <w:jc w:val="center"/>
              <w:rPr>
                <w:sz w:val="20"/>
                <w:szCs w:val="20"/>
              </w:rPr>
            </w:pPr>
            <w:r w:rsidRPr="007258CA">
              <w:rPr>
                <w:sz w:val="20"/>
                <w:szCs w:val="20"/>
              </w:rPr>
              <w:t>Listener 4</w:t>
            </w:r>
          </w:p>
        </w:tc>
        <w:tc>
          <w:tcPr>
            <w:tcW w:w="1630" w:type="dxa"/>
            <w:gridSpan w:val="2"/>
          </w:tcPr>
          <w:p w14:paraId="483DCCBC" w14:textId="607FA076" w:rsidR="00CB56D6" w:rsidRPr="007258CA" w:rsidRDefault="007258CA" w:rsidP="007258CA">
            <w:pPr>
              <w:jc w:val="center"/>
              <w:rPr>
                <w:sz w:val="20"/>
                <w:szCs w:val="20"/>
              </w:rPr>
            </w:pPr>
            <w:r w:rsidRPr="007258CA">
              <w:rPr>
                <w:sz w:val="20"/>
                <w:szCs w:val="20"/>
              </w:rPr>
              <w:t>Listener 5</w:t>
            </w:r>
          </w:p>
        </w:tc>
      </w:tr>
      <w:tr w:rsidR="004E214D" w:rsidRPr="007258CA" w14:paraId="28F63629" w14:textId="77777777" w:rsidTr="007258CA">
        <w:tc>
          <w:tcPr>
            <w:tcW w:w="869" w:type="dxa"/>
          </w:tcPr>
          <w:p w14:paraId="07228954" w14:textId="77777777" w:rsidR="004E214D" w:rsidRPr="007258CA" w:rsidRDefault="004E214D" w:rsidP="00725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14:paraId="52FB1CED" w14:textId="7998E4FF" w:rsidR="004E214D" w:rsidRDefault="004E214D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Prestigious</w:t>
            </w:r>
          </w:p>
        </w:tc>
        <w:tc>
          <w:tcPr>
            <w:tcW w:w="811" w:type="dxa"/>
          </w:tcPr>
          <w:p w14:paraId="06919FE5" w14:textId="74593247" w:rsidR="004E214D" w:rsidRDefault="004E214D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Attractive</w:t>
            </w:r>
          </w:p>
        </w:tc>
        <w:tc>
          <w:tcPr>
            <w:tcW w:w="817" w:type="dxa"/>
          </w:tcPr>
          <w:p w14:paraId="1BAFC7F8" w14:textId="7995F555" w:rsidR="004E214D" w:rsidRPr="007258CA" w:rsidRDefault="004E214D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Prestigious</w:t>
            </w:r>
          </w:p>
        </w:tc>
        <w:tc>
          <w:tcPr>
            <w:tcW w:w="812" w:type="dxa"/>
          </w:tcPr>
          <w:p w14:paraId="41973C47" w14:textId="1CEAD019" w:rsidR="004E214D" w:rsidRPr="007258CA" w:rsidRDefault="004E214D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Attractive</w:t>
            </w:r>
          </w:p>
        </w:tc>
        <w:tc>
          <w:tcPr>
            <w:tcW w:w="818" w:type="dxa"/>
          </w:tcPr>
          <w:p w14:paraId="61F038B2" w14:textId="08F1B0E6" w:rsidR="004E214D" w:rsidRPr="007258CA" w:rsidRDefault="004E214D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Prestigious</w:t>
            </w:r>
          </w:p>
        </w:tc>
        <w:tc>
          <w:tcPr>
            <w:tcW w:w="812" w:type="dxa"/>
          </w:tcPr>
          <w:p w14:paraId="57BBFAC0" w14:textId="773DFDC2" w:rsidR="004E214D" w:rsidRPr="007258CA" w:rsidRDefault="004E214D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Attractive</w:t>
            </w:r>
          </w:p>
        </w:tc>
        <w:tc>
          <w:tcPr>
            <w:tcW w:w="818" w:type="dxa"/>
          </w:tcPr>
          <w:p w14:paraId="618F7BC7" w14:textId="3B1C1423" w:rsidR="004E214D" w:rsidRPr="007258CA" w:rsidRDefault="004E214D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Prestigious</w:t>
            </w:r>
          </w:p>
        </w:tc>
        <w:tc>
          <w:tcPr>
            <w:tcW w:w="812" w:type="dxa"/>
          </w:tcPr>
          <w:p w14:paraId="588C6DF0" w14:textId="203D01E6" w:rsidR="004E214D" w:rsidRPr="007258CA" w:rsidRDefault="004E214D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Attractive</w:t>
            </w:r>
          </w:p>
        </w:tc>
        <w:tc>
          <w:tcPr>
            <w:tcW w:w="818" w:type="dxa"/>
          </w:tcPr>
          <w:p w14:paraId="1E627891" w14:textId="3F3D5F7A" w:rsidR="004E214D" w:rsidRPr="007258CA" w:rsidRDefault="004E214D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Prestigious</w:t>
            </w:r>
          </w:p>
        </w:tc>
        <w:tc>
          <w:tcPr>
            <w:tcW w:w="812" w:type="dxa"/>
          </w:tcPr>
          <w:p w14:paraId="42B80720" w14:textId="5F7EA94C" w:rsidR="004E214D" w:rsidRPr="007258CA" w:rsidRDefault="004E214D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Attractive</w:t>
            </w:r>
          </w:p>
        </w:tc>
      </w:tr>
      <w:tr w:rsidR="007258CA" w:rsidRPr="007258CA" w14:paraId="312B1226" w14:textId="30FF2875" w:rsidTr="007258CA">
        <w:tc>
          <w:tcPr>
            <w:tcW w:w="869" w:type="dxa"/>
          </w:tcPr>
          <w:p w14:paraId="2211E3DF" w14:textId="77458E60" w:rsidR="00CB56D6" w:rsidRPr="007258CA" w:rsidRDefault="007258CA" w:rsidP="007258CA">
            <w:pPr>
              <w:jc w:val="center"/>
              <w:rPr>
                <w:sz w:val="20"/>
                <w:szCs w:val="20"/>
              </w:rPr>
            </w:pPr>
            <w:r w:rsidRPr="007258CA">
              <w:rPr>
                <w:sz w:val="20"/>
                <w:szCs w:val="20"/>
              </w:rPr>
              <w:t>Speaker 1</w:t>
            </w:r>
          </w:p>
        </w:tc>
        <w:tc>
          <w:tcPr>
            <w:tcW w:w="817" w:type="dxa"/>
          </w:tcPr>
          <w:p w14:paraId="235FB3C3" w14:textId="473A23AA" w:rsidR="00CB56D6" w:rsidRPr="007258CA" w:rsidRDefault="00CB56D6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11" w:type="dxa"/>
          </w:tcPr>
          <w:p w14:paraId="297FF9D6" w14:textId="1C770CD9" w:rsidR="00CB56D6" w:rsidRPr="007258CA" w:rsidRDefault="00CB56D6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17" w:type="dxa"/>
          </w:tcPr>
          <w:p w14:paraId="2DA050D9" w14:textId="1E349D60" w:rsidR="00CB56D6" w:rsidRPr="007258CA" w:rsidRDefault="00CB56D6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12" w:type="dxa"/>
          </w:tcPr>
          <w:p w14:paraId="7A4A60F5" w14:textId="63863CB9" w:rsidR="00CB56D6" w:rsidRPr="007258CA" w:rsidRDefault="00CB56D6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18" w:type="dxa"/>
          </w:tcPr>
          <w:p w14:paraId="127685D3" w14:textId="2FD45EAC" w:rsidR="00CB56D6" w:rsidRPr="007258CA" w:rsidRDefault="00CB56D6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12" w:type="dxa"/>
          </w:tcPr>
          <w:p w14:paraId="67F8BC01" w14:textId="0140C1AF" w:rsidR="00CB56D6" w:rsidRPr="007258CA" w:rsidRDefault="00CB56D6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18" w:type="dxa"/>
          </w:tcPr>
          <w:p w14:paraId="4C514FB9" w14:textId="2C52F7D8" w:rsidR="00CB56D6" w:rsidRPr="007258CA" w:rsidRDefault="00CB56D6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12" w:type="dxa"/>
          </w:tcPr>
          <w:p w14:paraId="666C527B" w14:textId="05FAE5D3" w:rsidR="00CB56D6" w:rsidRPr="007258CA" w:rsidRDefault="00CB56D6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18" w:type="dxa"/>
          </w:tcPr>
          <w:p w14:paraId="64A53690" w14:textId="054F9228" w:rsidR="00CB56D6" w:rsidRPr="007258CA" w:rsidRDefault="00CB56D6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12" w:type="dxa"/>
          </w:tcPr>
          <w:p w14:paraId="47BFF0F0" w14:textId="58A6B0BB" w:rsidR="00CB56D6" w:rsidRPr="007258CA" w:rsidRDefault="00CB56D6">
            <w:pPr>
              <w:rPr>
                <w:b/>
                <w:bCs/>
                <w:sz w:val="13"/>
                <w:szCs w:val="13"/>
              </w:rPr>
            </w:pPr>
          </w:p>
        </w:tc>
      </w:tr>
      <w:tr w:rsidR="007258CA" w14:paraId="3815E2CA" w14:textId="298AF843" w:rsidTr="007258CA">
        <w:tc>
          <w:tcPr>
            <w:tcW w:w="869" w:type="dxa"/>
          </w:tcPr>
          <w:p w14:paraId="5C63FB7E" w14:textId="0DBF916C" w:rsidR="007258CA" w:rsidRPr="007258CA" w:rsidRDefault="007258CA" w:rsidP="0072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 2</w:t>
            </w:r>
          </w:p>
        </w:tc>
        <w:tc>
          <w:tcPr>
            <w:tcW w:w="817" w:type="dxa"/>
          </w:tcPr>
          <w:p w14:paraId="02B3F9C1" w14:textId="77777777" w:rsidR="00CB56D6" w:rsidRDefault="00CB56D6"/>
        </w:tc>
        <w:tc>
          <w:tcPr>
            <w:tcW w:w="811" w:type="dxa"/>
          </w:tcPr>
          <w:p w14:paraId="4D810095" w14:textId="77777777" w:rsidR="00CB56D6" w:rsidRDefault="00CB56D6"/>
        </w:tc>
        <w:tc>
          <w:tcPr>
            <w:tcW w:w="817" w:type="dxa"/>
          </w:tcPr>
          <w:p w14:paraId="6900390F" w14:textId="77777777" w:rsidR="00CB56D6" w:rsidRDefault="00CB56D6"/>
        </w:tc>
        <w:tc>
          <w:tcPr>
            <w:tcW w:w="812" w:type="dxa"/>
          </w:tcPr>
          <w:p w14:paraId="4899D8A1" w14:textId="77777777" w:rsidR="00CB56D6" w:rsidRDefault="00CB56D6"/>
        </w:tc>
        <w:tc>
          <w:tcPr>
            <w:tcW w:w="818" w:type="dxa"/>
          </w:tcPr>
          <w:p w14:paraId="51186CB5" w14:textId="77777777" w:rsidR="00CB56D6" w:rsidRDefault="00CB56D6"/>
        </w:tc>
        <w:tc>
          <w:tcPr>
            <w:tcW w:w="812" w:type="dxa"/>
          </w:tcPr>
          <w:p w14:paraId="310F3BE3" w14:textId="77777777" w:rsidR="00CB56D6" w:rsidRDefault="00CB56D6"/>
        </w:tc>
        <w:tc>
          <w:tcPr>
            <w:tcW w:w="818" w:type="dxa"/>
          </w:tcPr>
          <w:p w14:paraId="30794F07" w14:textId="77777777" w:rsidR="00CB56D6" w:rsidRDefault="00CB56D6"/>
        </w:tc>
        <w:tc>
          <w:tcPr>
            <w:tcW w:w="812" w:type="dxa"/>
          </w:tcPr>
          <w:p w14:paraId="38D99809" w14:textId="77777777" w:rsidR="00CB56D6" w:rsidRDefault="00CB56D6"/>
        </w:tc>
        <w:tc>
          <w:tcPr>
            <w:tcW w:w="818" w:type="dxa"/>
          </w:tcPr>
          <w:p w14:paraId="0EAA589B" w14:textId="77777777" w:rsidR="00CB56D6" w:rsidRDefault="00CB56D6"/>
        </w:tc>
        <w:tc>
          <w:tcPr>
            <w:tcW w:w="812" w:type="dxa"/>
          </w:tcPr>
          <w:p w14:paraId="5362EA58" w14:textId="77777777" w:rsidR="00CB56D6" w:rsidRDefault="00CB56D6"/>
        </w:tc>
      </w:tr>
      <w:tr w:rsidR="007258CA" w14:paraId="3579AFC9" w14:textId="14C5212A" w:rsidTr="007258CA">
        <w:tc>
          <w:tcPr>
            <w:tcW w:w="869" w:type="dxa"/>
          </w:tcPr>
          <w:p w14:paraId="66C02CB4" w14:textId="77777777" w:rsidR="00CB56D6" w:rsidRDefault="007258CA" w:rsidP="0072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  <w:p w14:paraId="3AAA26DD" w14:textId="757FD944" w:rsidR="007258CA" w:rsidRPr="007258CA" w:rsidRDefault="007258CA" w:rsidP="0072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7" w:type="dxa"/>
          </w:tcPr>
          <w:p w14:paraId="2CA1D111" w14:textId="77777777" w:rsidR="00CB56D6" w:rsidRDefault="00CB56D6"/>
        </w:tc>
        <w:tc>
          <w:tcPr>
            <w:tcW w:w="811" w:type="dxa"/>
          </w:tcPr>
          <w:p w14:paraId="56DE386A" w14:textId="77777777" w:rsidR="00CB56D6" w:rsidRDefault="00CB56D6"/>
        </w:tc>
        <w:tc>
          <w:tcPr>
            <w:tcW w:w="817" w:type="dxa"/>
          </w:tcPr>
          <w:p w14:paraId="2627200A" w14:textId="77777777" w:rsidR="00CB56D6" w:rsidRDefault="00CB56D6"/>
        </w:tc>
        <w:tc>
          <w:tcPr>
            <w:tcW w:w="812" w:type="dxa"/>
          </w:tcPr>
          <w:p w14:paraId="4604D7D4" w14:textId="77777777" w:rsidR="00CB56D6" w:rsidRDefault="00CB56D6"/>
        </w:tc>
        <w:tc>
          <w:tcPr>
            <w:tcW w:w="818" w:type="dxa"/>
          </w:tcPr>
          <w:p w14:paraId="42D8C2B2" w14:textId="77777777" w:rsidR="00CB56D6" w:rsidRDefault="00CB56D6"/>
        </w:tc>
        <w:tc>
          <w:tcPr>
            <w:tcW w:w="812" w:type="dxa"/>
          </w:tcPr>
          <w:p w14:paraId="10B208F9" w14:textId="77777777" w:rsidR="00CB56D6" w:rsidRDefault="00CB56D6"/>
        </w:tc>
        <w:tc>
          <w:tcPr>
            <w:tcW w:w="818" w:type="dxa"/>
          </w:tcPr>
          <w:p w14:paraId="190EF7ED" w14:textId="77777777" w:rsidR="00CB56D6" w:rsidRDefault="00CB56D6"/>
        </w:tc>
        <w:tc>
          <w:tcPr>
            <w:tcW w:w="812" w:type="dxa"/>
          </w:tcPr>
          <w:p w14:paraId="6E49ECCD" w14:textId="77777777" w:rsidR="00CB56D6" w:rsidRDefault="00CB56D6"/>
        </w:tc>
        <w:tc>
          <w:tcPr>
            <w:tcW w:w="818" w:type="dxa"/>
          </w:tcPr>
          <w:p w14:paraId="250E6D09" w14:textId="77777777" w:rsidR="00CB56D6" w:rsidRDefault="00CB56D6"/>
        </w:tc>
        <w:tc>
          <w:tcPr>
            <w:tcW w:w="812" w:type="dxa"/>
          </w:tcPr>
          <w:p w14:paraId="69961103" w14:textId="77777777" w:rsidR="00CB56D6" w:rsidRDefault="00CB56D6"/>
        </w:tc>
      </w:tr>
      <w:tr w:rsidR="007258CA" w14:paraId="2261B5E1" w14:textId="3D17883E" w:rsidTr="007258CA">
        <w:tc>
          <w:tcPr>
            <w:tcW w:w="869" w:type="dxa"/>
          </w:tcPr>
          <w:p w14:paraId="43D27A26" w14:textId="77777777" w:rsidR="00CB56D6" w:rsidRDefault="007258CA" w:rsidP="0072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  <w:p w14:paraId="185990BB" w14:textId="7CA4E4AF" w:rsidR="007258CA" w:rsidRPr="007258CA" w:rsidRDefault="007258CA" w:rsidP="0072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7" w:type="dxa"/>
          </w:tcPr>
          <w:p w14:paraId="3F122030" w14:textId="77777777" w:rsidR="00CB56D6" w:rsidRDefault="00CB56D6"/>
        </w:tc>
        <w:tc>
          <w:tcPr>
            <w:tcW w:w="811" w:type="dxa"/>
          </w:tcPr>
          <w:p w14:paraId="3569AB81" w14:textId="77777777" w:rsidR="00CB56D6" w:rsidRDefault="00CB56D6"/>
        </w:tc>
        <w:tc>
          <w:tcPr>
            <w:tcW w:w="817" w:type="dxa"/>
          </w:tcPr>
          <w:p w14:paraId="31E53414" w14:textId="77777777" w:rsidR="00CB56D6" w:rsidRDefault="00CB56D6"/>
        </w:tc>
        <w:tc>
          <w:tcPr>
            <w:tcW w:w="812" w:type="dxa"/>
          </w:tcPr>
          <w:p w14:paraId="410BB04B" w14:textId="77777777" w:rsidR="00CB56D6" w:rsidRDefault="00CB56D6"/>
        </w:tc>
        <w:tc>
          <w:tcPr>
            <w:tcW w:w="818" w:type="dxa"/>
          </w:tcPr>
          <w:p w14:paraId="7876FC98" w14:textId="77777777" w:rsidR="00CB56D6" w:rsidRDefault="00CB56D6"/>
        </w:tc>
        <w:tc>
          <w:tcPr>
            <w:tcW w:w="812" w:type="dxa"/>
          </w:tcPr>
          <w:p w14:paraId="07C53AC6" w14:textId="77777777" w:rsidR="00CB56D6" w:rsidRDefault="00CB56D6"/>
        </w:tc>
        <w:tc>
          <w:tcPr>
            <w:tcW w:w="818" w:type="dxa"/>
          </w:tcPr>
          <w:p w14:paraId="346C729B" w14:textId="77777777" w:rsidR="00CB56D6" w:rsidRDefault="00CB56D6"/>
        </w:tc>
        <w:tc>
          <w:tcPr>
            <w:tcW w:w="812" w:type="dxa"/>
          </w:tcPr>
          <w:p w14:paraId="3F757262" w14:textId="77777777" w:rsidR="00CB56D6" w:rsidRDefault="00CB56D6"/>
        </w:tc>
        <w:tc>
          <w:tcPr>
            <w:tcW w:w="818" w:type="dxa"/>
          </w:tcPr>
          <w:p w14:paraId="17B1FDC9" w14:textId="77777777" w:rsidR="00CB56D6" w:rsidRDefault="00CB56D6"/>
        </w:tc>
        <w:tc>
          <w:tcPr>
            <w:tcW w:w="812" w:type="dxa"/>
          </w:tcPr>
          <w:p w14:paraId="4AD2786E" w14:textId="77777777" w:rsidR="00CB56D6" w:rsidRDefault="00CB56D6"/>
        </w:tc>
      </w:tr>
      <w:tr w:rsidR="007258CA" w14:paraId="5F091F9D" w14:textId="0762FFDD" w:rsidTr="007258CA">
        <w:tc>
          <w:tcPr>
            <w:tcW w:w="869" w:type="dxa"/>
          </w:tcPr>
          <w:p w14:paraId="16DA6A82" w14:textId="77777777" w:rsidR="00CB56D6" w:rsidRDefault="007258CA" w:rsidP="0072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  <w:p w14:paraId="198B3283" w14:textId="5434BB7E" w:rsidR="007258CA" w:rsidRPr="007258CA" w:rsidRDefault="007258CA" w:rsidP="0072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7" w:type="dxa"/>
          </w:tcPr>
          <w:p w14:paraId="0C1D80CB" w14:textId="77777777" w:rsidR="00CB56D6" w:rsidRDefault="00CB56D6"/>
        </w:tc>
        <w:tc>
          <w:tcPr>
            <w:tcW w:w="811" w:type="dxa"/>
          </w:tcPr>
          <w:p w14:paraId="62E29DDF" w14:textId="77777777" w:rsidR="00CB56D6" w:rsidRDefault="00CB56D6"/>
        </w:tc>
        <w:tc>
          <w:tcPr>
            <w:tcW w:w="817" w:type="dxa"/>
          </w:tcPr>
          <w:p w14:paraId="2ACF61B5" w14:textId="77777777" w:rsidR="00CB56D6" w:rsidRDefault="00CB56D6"/>
        </w:tc>
        <w:tc>
          <w:tcPr>
            <w:tcW w:w="812" w:type="dxa"/>
          </w:tcPr>
          <w:p w14:paraId="70E43398" w14:textId="77777777" w:rsidR="00CB56D6" w:rsidRDefault="00CB56D6"/>
        </w:tc>
        <w:tc>
          <w:tcPr>
            <w:tcW w:w="818" w:type="dxa"/>
          </w:tcPr>
          <w:p w14:paraId="7D9C3C0F" w14:textId="77777777" w:rsidR="00CB56D6" w:rsidRDefault="00CB56D6"/>
        </w:tc>
        <w:tc>
          <w:tcPr>
            <w:tcW w:w="812" w:type="dxa"/>
          </w:tcPr>
          <w:p w14:paraId="6DB916BD" w14:textId="77777777" w:rsidR="00CB56D6" w:rsidRDefault="00CB56D6"/>
        </w:tc>
        <w:tc>
          <w:tcPr>
            <w:tcW w:w="818" w:type="dxa"/>
          </w:tcPr>
          <w:p w14:paraId="70AA4446" w14:textId="77777777" w:rsidR="00CB56D6" w:rsidRDefault="00CB56D6"/>
        </w:tc>
        <w:tc>
          <w:tcPr>
            <w:tcW w:w="812" w:type="dxa"/>
          </w:tcPr>
          <w:p w14:paraId="4F0A15C2" w14:textId="77777777" w:rsidR="00CB56D6" w:rsidRDefault="00CB56D6"/>
        </w:tc>
        <w:tc>
          <w:tcPr>
            <w:tcW w:w="818" w:type="dxa"/>
          </w:tcPr>
          <w:p w14:paraId="50F195B5" w14:textId="77777777" w:rsidR="00CB56D6" w:rsidRDefault="00CB56D6"/>
        </w:tc>
        <w:tc>
          <w:tcPr>
            <w:tcW w:w="812" w:type="dxa"/>
          </w:tcPr>
          <w:p w14:paraId="7BFE63F9" w14:textId="77777777" w:rsidR="00CB56D6" w:rsidRDefault="00CB56D6"/>
        </w:tc>
      </w:tr>
      <w:tr w:rsidR="007258CA" w14:paraId="634407C1" w14:textId="694E4B7A" w:rsidTr="007258CA">
        <w:tc>
          <w:tcPr>
            <w:tcW w:w="869" w:type="dxa"/>
          </w:tcPr>
          <w:p w14:paraId="7C0EA239" w14:textId="73228119" w:rsidR="00CB56D6" w:rsidRPr="007258CA" w:rsidRDefault="007258CA" w:rsidP="0072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 6</w:t>
            </w:r>
          </w:p>
        </w:tc>
        <w:tc>
          <w:tcPr>
            <w:tcW w:w="817" w:type="dxa"/>
          </w:tcPr>
          <w:p w14:paraId="58725CE4" w14:textId="77777777" w:rsidR="00CB56D6" w:rsidRDefault="00CB56D6"/>
        </w:tc>
        <w:tc>
          <w:tcPr>
            <w:tcW w:w="811" w:type="dxa"/>
          </w:tcPr>
          <w:p w14:paraId="36627E28" w14:textId="77777777" w:rsidR="00CB56D6" w:rsidRDefault="00CB56D6"/>
        </w:tc>
        <w:tc>
          <w:tcPr>
            <w:tcW w:w="817" w:type="dxa"/>
          </w:tcPr>
          <w:p w14:paraId="7B8E8A83" w14:textId="77777777" w:rsidR="00CB56D6" w:rsidRDefault="00CB56D6"/>
        </w:tc>
        <w:tc>
          <w:tcPr>
            <w:tcW w:w="812" w:type="dxa"/>
          </w:tcPr>
          <w:p w14:paraId="2664B675" w14:textId="77777777" w:rsidR="00CB56D6" w:rsidRDefault="00CB56D6"/>
        </w:tc>
        <w:tc>
          <w:tcPr>
            <w:tcW w:w="818" w:type="dxa"/>
          </w:tcPr>
          <w:p w14:paraId="00B86B84" w14:textId="77777777" w:rsidR="00CB56D6" w:rsidRDefault="00CB56D6"/>
        </w:tc>
        <w:tc>
          <w:tcPr>
            <w:tcW w:w="812" w:type="dxa"/>
          </w:tcPr>
          <w:p w14:paraId="3E016598" w14:textId="77777777" w:rsidR="00CB56D6" w:rsidRDefault="00CB56D6"/>
        </w:tc>
        <w:tc>
          <w:tcPr>
            <w:tcW w:w="818" w:type="dxa"/>
          </w:tcPr>
          <w:p w14:paraId="56A34C5D" w14:textId="77777777" w:rsidR="00CB56D6" w:rsidRDefault="00CB56D6"/>
        </w:tc>
        <w:tc>
          <w:tcPr>
            <w:tcW w:w="812" w:type="dxa"/>
          </w:tcPr>
          <w:p w14:paraId="51B5706A" w14:textId="77777777" w:rsidR="00CB56D6" w:rsidRDefault="00CB56D6"/>
        </w:tc>
        <w:tc>
          <w:tcPr>
            <w:tcW w:w="818" w:type="dxa"/>
          </w:tcPr>
          <w:p w14:paraId="38A66A2D" w14:textId="77777777" w:rsidR="00CB56D6" w:rsidRDefault="00CB56D6"/>
        </w:tc>
        <w:tc>
          <w:tcPr>
            <w:tcW w:w="812" w:type="dxa"/>
          </w:tcPr>
          <w:p w14:paraId="7BB2899E" w14:textId="77777777" w:rsidR="00CB56D6" w:rsidRDefault="00CB56D6"/>
        </w:tc>
      </w:tr>
    </w:tbl>
    <w:p w14:paraId="07CE18E4" w14:textId="77777777" w:rsidR="00CB56D6" w:rsidRDefault="00CB56D6"/>
    <w:p w14:paraId="0A108EF7" w14:textId="2DB521D5" w:rsidR="00B663AD" w:rsidRDefault="007258CA">
      <w:r>
        <w:t xml:space="preserve">After they have made their judgments, ask the listeners why they made the judgements that they </w:t>
      </w:r>
      <w:r w:rsidR="00BA486A">
        <w:t>did</w:t>
      </w:r>
      <w:r>
        <w:t xml:space="preserve">. What do their answers tell you about the </w:t>
      </w:r>
      <w:r w:rsidR="004E214D">
        <w:t>relationship</w:t>
      </w:r>
      <w:r>
        <w:t xml:space="preserve"> between language attitudes and </w:t>
      </w:r>
      <w:r w:rsidR="004E214D">
        <w:t xml:space="preserve">other kinds of attitudes? </w:t>
      </w:r>
    </w:p>
    <w:p w14:paraId="74CE0755" w14:textId="1EFC3128" w:rsidR="004E214D" w:rsidRDefault="004E214D"/>
    <w:p w14:paraId="4BF686F3" w14:textId="07E8A39F" w:rsidR="004E214D" w:rsidRPr="007362E8" w:rsidRDefault="004E214D">
      <w:pPr>
        <w:rPr>
          <w:b/>
          <w:bCs/>
        </w:rPr>
      </w:pPr>
      <w:r w:rsidRPr="007362E8">
        <w:rPr>
          <w:b/>
          <w:bCs/>
        </w:rPr>
        <w:t>Reference</w:t>
      </w:r>
    </w:p>
    <w:p w14:paraId="02D9BA1F" w14:textId="75C5E2F1" w:rsidR="004E214D" w:rsidRDefault="004E214D"/>
    <w:p w14:paraId="43A033C9" w14:textId="7088120C" w:rsidR="004E214D" w:rsidRDefault="004E214D">
      <w:r>
        <w:lastRenderedPageBreak/>
        <w:t>George Mason U</w:t>
      </w:r>
      <w:r w:rsidR="007362E8">
        <w:t>n</w:t>
      </w:r>
      <w:r>
        <w:t>iversity</w:t>
      </w:r>
      <w:r w:rsidR="007362E8">
        <w:t xml:space="preserve">. </w:t>
      </w:r>
      <w:r>
        <w:t xml:space="preserve">The Speech Accent Archive, Available at </w:t>
      </w:r>
      <w:hyperlink r:id="rId5" w:history="1">
        <w:r w:rsidRPr="00844745">
          <w:rPr>
            <w:rStyle w:val="Hyperlink"/>
          </w:rPr>
          <w:t>http://accent.gmu.edu/browse.php</w:t>
        </w:r>
      </w:hyperlink>
    </w:p>
    <w:p w14:paraId="1D773D2D" w14:textId="77777777" w:rsidR="004E214D" w:rsidRDefault="004E214D"/>
    <w:sectPr w:rsidR="004E21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AD"/>
    <w:rsid w:val="004E214D"/>
    <w:rsid w:val="007258CA"/>
    <w:rsid w:val="007362E8"/>
    <w:rsid w:val="00750332"/>
    <w:rsid w:val="00954D72"/>
    <w:rsid w:val="00AF1523"/>
    <w:rsid w:val="00B663AD"/>
    <w:rsid w:val="00BA486A"/>
    <w:rsid w:val="00CB56D6"/>
    <w:rsid w:val="00DC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AD5AA5"/>
  <w15:chartTrackingRefBased/>
  <w15:docId w15:val="{6BED827A-FA7E-374F-BDDA-04930C88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21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ccent.gmu.edu/browse.php" TargetMode="External"/><Relationship Id="rId4" Type="http://schemas.openxmlformats.org/officeDocument/2006/relationships/hyperlink" Target="http://accent.gmu.edu/brows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Jones</dc:creator>
  <cp:keywords/>
  <dc:description/>
  <cp:lastModifiedBy>Rodney Jones</cp:lastModifiedBy>
  <cp:revision>2</cp:revision>
  <dcterms:created xsi:type="dcterms:W3CDTF">2022-01-09T17:32:00Z</dcterms:created>
  <dcterms:modified xsi:type="dcterms:W3CDTF">2022-01-10T15:23:00Z</dcterms:modified>
</cp:coreProperties>
</file>